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color w:val="434343"/>
        </w:rPr>
      </w:pPr>
      <w:r w:rsidDel="00000000" w:rsidR="00000000" w:rsidRPr="00000000">
        <w:rPr>
          <w:rtl w:val="0"/>
        </w:rPr>
      </w:r>
    </w:p>
    <w:p w:rsidR="00000000" w:rsidDel="00000000" w:rsidP="00000000" w:rsidRDefault="00000000" w:rsidRPr="00000000" w14:paraId="00000002">
      <w:pPr>
        <w:pStyle w:val="Heading1"/>
        <w:jc w:val="center"/>
        <w:rPr>
          <w:sz w:val="32"/>
          <w:szCs w:val="32"/>
        </w:rPr>
      </w:pPr>
      <w:bookmarkStart w:colFirst="0" w:colLast="0" w:name="_zaus37tch772" w:id="0"/>
      <w:bookmarkEnd w:id="0"/>
      <w:r w:rsidDel="00000000" w:rsidR="00000000" w:rsidRPr="00000000">
        <w:rPr>
          <w:sz w:val="32"/>
          <w:szCs w:val="32"/>
          <w:rtl w:val="0"/>
        </w:rPr>
        <w:t xml:space="preserve">30-Minute UDL Lesson Glows and Grows Feedback Protocol</w:t>
      </w:r>
    </w:p>
    <w:p w:rsidR="00000000" w:rsidDel="00000000" w:rsidP="00000000" w:rsidRDefault="00000000" w:rsidRPr="00000000" w14:paraId="00000003">
      <w:pPr>
        <w:rPr>
          <w:rFonts w:ascii="Lato" w:cs="Lato" w:eastAsia="Lato" w:hAnsi="Lato"/>
          <w:color w:val="434343"/>
        </w:rPr>
      </w:pPr>
      <w:r w:rsidDel="00000000" w:rsidR="00000000" w:rsidRPr="00000000">
        <w:rPr>
          <w:rtl w:val="0"/>
        </w:rPr>
      </w:r>
    </w:p>
    <w:p w:rsidR="00000000" w:rsidDel="00000000" w:rsidP="00000000" w:rsidRDefault="00000000" w:rsidRPr="00000000" w14:paraId="00000004">
      <w:pPr>
        <w:pStyle w:val="Heading2"/>
        <w:rPr/>
      </w:pPr>
      <w:bookmarkStart w:colFirst="0" w:colLast="0" w:name="_ylfpe0xhg8g2" w:id="1"/>
      <w:bookmarkEnd w:id="1"/>
      <w:r w:rsidDel="00000000" w:rsidR="00000000" w:rsidRPr="00000000">
        <w:rPr>
          <w:rtl w:val="0"/>
        </w:rPr>
        <w:t xml:space="preserve">Objective</w:t>
      </w:r>
    </w:p>
    <w:p w:rsidR="00000000" w:rsidDel="00000000" w:rsidP="00000000" w:rsidRDefault="00000000" w:rsidRPr="00000000" w14:paraId="00000005">
      <w:pPr>
        <w:rPr>
          <w:rFonts w:ascii="Lato" w:cs="Lato" w:eastAsia="Lato" w:hAnsi="Lato"/>
          <w:color w:val="434343"/>
        </w:rPr>
      </w:pPr>
      <w:r w:rsidDel="00000000" w:rsidR="00000000" w:rsidRPr="00000000">
        <w:rPr>
          <w:rFonts w:ascii="Lato" w:cs="Lato" w:eastAsia="Lato" w:hAnsi="Lato"/>
          <w:color w:val="434343"/>
          <w:rtl w:val="0"/>
        </w:rPr>
        <w:t xml:space="preserve">To provide teachers with quick feedback on their UDL lesson plans, focusing on strengths (glows) and areas for improvement (grows) within a 30-minute timeframe.</w:t>
      </w:r>
    </w:p>
    <w:p w:rsidR="00000000" w:rsidDel="00000000" w:rsidP="00000000" w:rsidRDefault="00000000" w:rsidRPr="00000000" w14:paraId="00000006">
      <w:pPr>
        <w:rPr>
          <w:rFonts w:ascii="Lato" w:cs="Lato" w:eastAsia="Lato" w:hAnsi="Lato"/>
          <w:color w:val="434343"/>
        </w:rPr>
      </w:pPr>
      <w:r w:rsidDel="00000000" w:rsidR="00000000" w:rsidRPr="00000000">
        <w:rPr>
          <w:rtl w:val="0"/>
        </w:rPr>
      </w:r>
    </w:p>
    <w:p w:rsidR="00000000" w:rsidDel="00000000" w:rsidP="00000000" w:rsidRDefault="00000000" w:rsidRPr="00000000" w14:paraId="00000007">
      <w:pPr>
        <w:pStyle w:val="Heading2"/>
        <w:rPr/>
      </w:pPr>
      <w:bookmarkStart w:colFirst="0" w:colLast="0" w:name="_4o2slspxchmf" w:id="2"/>
      <w:bookmarkEnd w:id="2"/>
      <w:r w:rsidDel="00000000" w:rsidR="00000000" w:rsidRPr="00000000">
        <w:rPr>
          <w:rtl w:val="0"/>
        </w:rPr>
        <w:t xml:space="preserve">Materials Needed</w:t>
      </w:r>
    </w:p>
    <w:p w:rsidR="00000000" w:rsidDel="00000000" w:rsidP="00000000" w:rsidRDefault="00000000" w:rsidRPr="00000000" w14:paraId="00000008">
      <w:pPr>
        <w:numPr>
          <w:ilvl w:val="0"/>
          <w:numId w:val="2"/>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Copies of the teacher's lesson plan or instructional materials</w:t>
      </w:r>
    </w:p>
    <w:p w:rsidR="00000000" w:rsidDel="00000000" w:rsidP="00000000" w:rsidRDefault="00000000" w:rsidRPr="00000000" w14:paraId="00000009">
      <w:pPr>
        <w:ind w:left="720" w:firstLine="0"/>
        <w:rPr>
          <w:rFonts w:ascii="Lato" w:cs="Lato" w:eastAsia="Lato" w:hAnsi="Lato"/>
          <w:color w:val="434343"/>
        </w:rPr>
      </w:pPr>
      <w:r w:rsidDel="00000000" w:rsidR="00000000" w:rsidRPr="00000000">
        <w:rPr>
          <w:rFonts w:ascii="Lato" w:cs="Lato" w:eastAsia="Lato" w:hAnsi="Lato"/>
          <w:color w:val="434343"/>
          <w:rtl w:val="0"/>
        </w:rPr>
        <w:t xml:space="preserve">Feedback forms or templates</w:t>
      </w:r>
    </w:p>
    <w:p w:rsidR="00000000" w:rsidDel="00000000" w:rsidP="00000000" w:rsidRDefault="00000000" w:rsidRPr="00000000" w14:paraId="0000000A">
      <w:pPr>
        <w:numPr>
          <w:ilvl w:val="0"/>
          <w:numId w:val="2"/>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Pens/pencils</w:t>
      </w:r>
    </w:p>
    <w:p w:rsidR="00000000" w:rsidDel="00000000" w:rsidP="00000000" w:rsidRDefault="00000000" w:rsidRPr="00000000" w14:paraId="0000000B">
      <w:pPr>
        <w:numPr>
          <w:ilvl w:val="0"/>
          <w:numId w:val="2"/>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Timer or clock</w:t>
      </w:r>
    </w:p>
    <w:p w:rsidR="00000000" w:rsidDel="00000000" w:rsidP="00000000" w:rsidRDefault="00000000" w:rsidRPr="00000000" w14:paraId="0000000C">
      <w:pPr>
        <w:rPr>
          <w:rFonts w:ascii="Lato" w:cs="Lato" w:eastAsia="Lato" w:hAnsi="Lato"/>
          <w:color w:val="434343"/>
        </w:rPr>
      </w:pPr>
      <w:r w:rsidDel="00000000" w:rsidR="00000000" w:rsidRPr="00000000">
        <w:rPr>
          <w:rtl w:val="0"/>
        </w:rPr>
      </w:r>
    </w:p>
    <w:p w:rsidR="00000000" w:rsidDel="00000000" w:rsidP="00000000" w:rsidRDefault="00000000" w:rsidRPr="00000000" w14:paraId="0000000D">
      <w:pPr>
        <w:pStyle w:val="Heading2"/>
        <w:rPr/>
      </w:pPr>
      <w:bookmarkStart w:colFirst="0" w:colLast="0" w:name="_ua4370a8zx2s" w:id="3"/>
      <w:bookmarkEnd w:id="3"/>
      <w:r w:rsidDel="00000000" w:rsidR="00000000" w:rsidRPr="00000000">
        <w:rPr>
          <w:rtl w:val="0"/>
        </w:rPr>
        <w:t xml:space="preserve">Procedure</w:t>
      </w:r>
    </w:p>
    <w:p w:rsidR="00000000" w:rsidDel="00000000" w:rsidP="00000000" w:rsidRDefault="00000000" w:rsidRPr="00000000" w14:paraId="0000000E">
      <w:pPr>
        <w:pStyle w:val="Heading3"/>
        <w:rPr/>
      </w:pPr>
      <w:bookmarkStart w:colFirst="0" w:colLast="0" w:name="_kireb2ocsjgo" w:id="4"/>
      <w:bookmarkEnd w:id="4"/>
      <w:r w:rsidDel="00000000" w:rsidR="00000000" w:rsidRPr="00000000">
        <w:rPr>
          <w:rtl w:val="0"/>
        </w:rPr>
        <w:t xml:space="preserve">1. Introduction (2 minutes)</w:t>
      </w:r>
    </w:p>
    <w:p w:rsidR="00000000" w:rsidDel="00000000" w:rsidP="00000000" w:rsidRDefault="00000000" w:rsidRPr="00000000" w14:paraId="0000000F">
      <w:pPr>
        <w:numPr>
          <w:ilvl w:val="0"/>
          <w:numId w:val="5"/>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Welcome participants and briefly explain the purpose of the UDL Lesson Glows and Grows Feedback Protocol.</w:t>
      </w:r>
    </w:p>
    <w:p w:rsidR="00000000" w:rsidDel="00000000" w:rsidP="00000000" w:rsidRDefault="00000000" w:rsidRPr="00000000" w14:paraId="00000010">
      <w:pPr>
        <w:rPr>
          <w:rFonts w:ascii="Lato" w:cs="Lato" w:eastAsia="Lato" w:hAnsi="Lato"/>
          <w:color w:val="434343"/>
        </w:rPr>
      </w:pPr>
      <w:r w:rsidDel="00000000" w:rsidR="00000000" w:rsidRPr="00000000">
        <w:rPr>
          <w:rtl w:val="0"/>
        </w:rPr>
      </w:r>
    </w:p>
    <w:p w:rsidR="00000000" w:rsidDel="00000000" w:rsidP="00000000" w:rsidRDefault="00000000" w:rsidRPr="00000000" w14:paraId="00000011">
      <w:pPr>
        <w:pStyle w:val="Heading3"/>
        <w:rPr/>
      </w:pPr>
      <w:bookmarkStart w:colFirst="0" w:colLast="0" w:name="_gy3wddytwwpq" w:id="5"/>
      <w:bookmarkEnd w:id="5"/>
      <w:r w:rsidDel="00000000" w:rsidR="00000000" w:rsidRPr="00000000">
        <w:rPr>
          <w:rtl w:val="0"/>
        </w:rPr>
        <w:t xml:space="preserve">2. Review of UDL Principles (3 minutes)</w:t>
      </w:r>
    </w:p>
    <w:p w:rsidR="00000000" w:rsidDel="00000000" w:rsidP="00000000" w:rsidRDefault="00000000" w:rsidRPr="00000000" w14:paraId="00000012">
      <w:pPr>
        <w:numPr>
          <w:ilvl w:val="0"/>
          <w:numId w:val="7"/>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Quickly review the three UDL principles: Multiple Means of Representation, Multiple Means of Engagement, and Multiple Means of Expression.</w:t>
      </w:r>
    </w:p>
    <w:p w:rsidR="00000000" w:rsidDel="00000000" w:rsidP="00000000" w:rsidRDefault="00000000" w:rsidRPr="00000000" w14:paraId="00000013">
      <w:pPr>
        <w:numPr>
          <w:ilvl w:val="0"/>
          <w:numId w:val="7"/>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Remind participants of the core concepts of UDL.</w:t>
      </w:r>
    </w:p>
    <w:p w:rsidR="00000000" w:rsidDel="00000000" w:rsidP="00000000" w:rsidRDefault="00000000" w:rsidRPr="00000000" w14:paraId="00000014">
      <w:pPr>
        <w:rPr>
          <w:rFonts w:ascii="Lato" w:cs="Lato" w:eastAsia="Lato" w:hAnsi="Lato"/>
          <w:color w:val="434343"/>
        </w:rPr>
      </w:pPr>
      <w:r w:rsidDel="00000000" w:rsidR="00000000" w:rsidRPr="00000000">
        <w:rPr>
          <w:rtl w:val="0"/>
        </w:rPr>
      </w:r>
    </w:p>
    <w:p w:rsidR="00000000" w:rsidDel="00000000" w:rsidP="00000000" w:rsidRDefault="00000000" w:rsidRPr="00000000" w14:paraId="00000015">
      <w:pPr>
        <w:pStyle w:val="Heading3"/>
        <w:rPr/>
      </w:pPr>
      <w:bookmarkStart w:colFirst="0" w:colLast="0" w:name="_he69ku2dfcfg" w:id="6"/>
      <w:bookmarkEnd w:id="6"/>
      <w:r w:rsidDel="00000000" w:rsidR="00000000" w:rsidRPr="00000000">
        <w:rPr>
          <w:rtl w:val="0"/>
        </w:rPr>
        <w:t xml:space="preserve">3. Glows (10 minutes)</w:t>
      </w:r>
    </w:p>
    <w:p w:rsidR="00000000" w:rsidDel="00000000" w:rsidP="00000000" w:rsidRDefault="00000000" w:rsidRPr="00000000" w14:paraId="00000016">
      <w:pPr>
        <w:numPr>
          <w:ilvl w:val="0"/>
          <w:numId w:val="1"/>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Distribute copies of the teacher's lesson plan or instructional materials.</w:t>
      </w:r>
    </w:p>
    <w:p w:rsidR="00000000" w:rsidDel="00000000" w:rsidP="00000000" w:rsidRDefault="00000000" w:rsidRPr="00000000" w14:paraId="00000017">
      <w:pPr>
        <w:numPr>
          <w:ilvl w:val="0"/>
          <w:numId w:val="1"/>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Instruct participants to individually review the materials and identify the strengths (glows) in the lesson that align with UDL principles.</w:t>
      </w:r>
    </w:p>
    <w:p w:rsidR="00000000" w:rsidDel="00000000" w:rsidP="00000000" w:rsidRDefault="00000000" w:rsidRPr="00000000" w14:paraId="00000018">
      <w:pPr>
        <w:ind w:left="72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19">
      <w:pPr>
        <w:rPr>
          <w:rFonts w:ascii="Lato" w:cs="Lato" w:eastAsia="Lato" w:hAnsi="Lato"/>
          <w:color w:val="434343"/>
        </w:rPr>
      </w:pPr>
      <w:r w:rsidDel="00000000" w:rsidR="00000000" w:rsidRPr="00000000">
        <w:rPr>
          <w:rtl w:val="0"/>
        </w:rPr>
      </w:r>
    </w:p>
    <w:p w:rsidR="00000000" w:rsidDel="00000000" w:rsidP="00000000" w:rsidRDefault="00000000" w:rsidRPr="00000000" w14:paraId="0000001A">
      <w:pPr>
        <w:pStyle w:val="Heading3"/>
        <w:rPr/>
      </w:pPr>
      <w:bookmarkStart w:colFirst="0" w:colLast="0" w:name="_htpndqxogszq" w:id="7"/>
      <w:bookmarkEnd w:id="7"/>
      <w:r w:rsidDel="00000000" w:rsidR="00000000" w:rsidRPr="00000000">
        <w:rPr>
          <w:rtl w:val="0"/>
        </w:rPr>
        <w:t xml:space="preserve">4. Grows (10 minutes)</w:t>
      </w:r>
    </w:p>
    <w:p w:rsidR="00000000" w:rsidDel="00000000" w:rsidP="00000000" w:rsidRDefault="00000000" w:rsidRPr="00000000" w14:paraId="0000001B">
      <w:pPr>
        <w:numPr>
          <w:ilvl w:val="0"/>
          <w:numId w:val="6"/>
        </w:numPr>
        <w:ind w:left="720" w:hanging="360"/>
        <w:rPr>
          <w:rFonts w:ascii="Lato" w:cs="Lato" w:eastAsia="Lato" w:hAnsi="Lato"/>
          <w:color w:val="434343"/>
        </w:rPr>
      </w:pPr>
      <w:r w:rsidDel="00000000" w:rsidR="00000000" w:rsidRPr="00000000">
        <w:rPr>
          <w:rFonts w:ascii="Lato" w:cs="Lato" w:eastAsia="Lato" w:hAnsi="Lato"/>
          <w:color w:val="434343"/>
          <w:rtl w:val="0"/>
        </w:rPr>
        <w:t xml:space="preserve">After identifying the strengths, instruct participants to continue reviewing the materials and identify one or two key areas where the lesson could be improved to better align with UDL principles.</w:t>
      </w:r>
    </w:p>
    <w:p w:rsidR="00000000" w:rsidDel="00000000" w:rsidP="00000000" w:rsidRDefault="00000000" w:rsidRPr="00000000" w14:paraId="0000001C">
      <w:pPr>
        <w:ind w:left="72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1D">
      <w:pPr>
        <w:rPr>
          <w:rFonts w:ascii="Lato" w:cs="Lato" w:eastAsia="Lato" w:hAnsi="Lato"/>
          <w:color w:val="434343"/>
        </w:rPr>
      </w:pPr>
      <w:r w:rsidDel="00000000" w:rsidR="00000000" w:rsidRPr="00000000">
        <w:rPr>
          <w:rtl w:val="0"/>
        </w:rPr>
      </w:r>
    </w:p>
    <w:p w:rsidR="00000000" w:rsidDel="00000000" w:rsidP="00000000" w:rsidRDefault="00000000" w:rsidRPr="00000000" w14:paraId="0000001E">
      <w:pPr>
        <w:pStyle w:val="Heading3"/>
        <w:rPr/>
      </w:pPr>
      <w:bookmarkStart w:colFirst="0" w:colLast="0" w:name="_wpl8nin4xvdn" w:id="8"/>
      <w:bookmarkEnd w:id="8"/>
      <w:r w:rsidDel="00000000" w:rsidR="00000000" w:rsidRPr="00000000">
        <w:rPr>
          <w:rtl w:val="0"/>
        </w:rPr>
        <w:t xml:space="preserve">5. Sharing and Closing (5 minutes)</w:t>
      </w:r>
    </w:p>
    <w:p w:rsidR="00000000" w:rsidDel="00000000" w:rsidP="00000000" w:rsidRDefault="00000000" w:rsidRPr="00000000" w14:paraId="0000001F">
      <w:pPr>
        <w:numPr>
          <w:ilvl w:val="0"/>
          <w:numId w:val="4"/>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Invite participants to share one glow and one grow from their feedback with the larger group.</w:t>
      </w:r>
    </w:p>
    <w:p w:rsidR="00000000" w:rsidDel="00000000" w:rsidP="00000000" w:rsidRDefault="00000000" w:rsidRPr="00000000" w14:paraId="00000020">
      <w:pPr>
        <w:numPr>
          <w:ilvl w:val="0"/>
          <w:numId w:val="4"/>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Encourage a brief discussion on common themes and insights.</w:t>
      </w:r>
    </w:p>
    <w:p w:rsidR="00000000" w:rsidDel="00000000" w:rsidP="00000000" w:rsidRDefault="00000000" w:rsidRPr="00000000" w14:paraId="00000021">
      <w:pPr>
        <w:ind w:left="0" w:firstLine="0"/>
        <w:rPr>
          <w:rFonts w:ascii="Lato" w:cs="Lato" w:eastAsia="Lato" w:hAnsi="Lato"/>
          <w:color w:val="434343"/>
        </w:rPr>
      </w:pPr>
      <w:r w:rsidDel="00000000" w:rsidR="00000000" w:rsidRPr="00000000">
        <w:rPr>
          <w:rtl w:val="0"/>
        </w:rPr>
      </w:r>
    </w:p>
    <w:p w:rsidR="00000000" w:rsidDel="00000000" w:rsidP="00000000" w:rsidRDefault="00000000" w:rsidRPr="00000000" w14:paraId="00000022">
      <w:pPr>
        <w:rPr>
          <w:rFonts w:ascii="Lato" w:cs="Lato" w:eastAsia="Lato" w:hAnsi="Lato"/>
          <w:color w:val="434343"/>
        </w:rPr>
      </w:pPr>
      <w:r w:rsidDel="00000000" w:rsidR="00000000" w:rsidRPr="00000000">
        <w:rPr>
          <w:rtl w:val="0"/>
        </w:rPr>
      </w:r>
    </w:p>
    <w:p w:rsidR="00000000" w:rsidDel="00000000" w:rsidP="00000000" w:rsidRDefault="00000000" w:rsidRPr="00000000" w14:paraId="00000023">
      <w:pPr>
        <w:pStyle w:val="Heading3"/>
        <w:rPr/>
      </w:pPr>
      <w:bookmarkStart w:colFirst="0" w:colLast="0" w:name="_x8hiusxwabkg" w:id="9"/>
      <w:bookmarkEnd w:id="9"/>
      <w:r w:rsidDel="00000000" w:rsidR="00000000" w:rsidRPr="00000000">
        <w:rPr>
          <w:rtl w:val="0"/>
        </w:rPr>
        <w:t xml:space="preserve">6. Follow-Up (0-5 minutes, as needed)</w:t>
      </w:r>
    </w:p>
    <w:p w:rsidR="00000000" w:rsidDel="00000000" w:rsidP="00000000" w:rsidRDefault="00000000" w:rsidRPr="00000000" w14:paraId="00000024">
      <w:pPr>
        <w:numPr>
          <w:ilvl w:val="0"/>
          <w:numId w:val="3"/>
        </w:numPr>
        <w:ind w:left="720" w:hanging="360"/>
        <w:rPr>
          <w:rFonts w:ascii="Lato" w:cs="Lato" w:eastAsia="Lato" w:hAnsi="Lato"/>
          <w:color w:val="434343"/>
          <w:u w:val="none"/>
        </w:rPr>
      </w:pPr>
      <w:r w:rsidDel="00000000" w:rsidR="00000000" w:rsidRPr="00000000">
        <w:rPr>
          <w:rFonts w:ascii="Lato" w:cs="Lato" w:eastAsia="Lato" w:hAnsi="Lato"/>
          <w:color w:val="434343"/>
          <w:rtl w:val="0"/>
        </w:rPr>
        <w:t xml:space="preserve">Depending on time availability, offer a brief follow-up session in the future to discuss progress made in implementing the suggested improvements.</w:t>
      </w:r>
    </w:p>
    <w:p w:rsidR="00000000" w:rsidDel="00000000" w:rsidP="00000000" w:rsidRDefault="00000000" w:rsidRPr="00000000" w14:paraId="00000025">
      <w:pPr>
        <w:rPr>
          <w:rFonts w:ascii="Lato" w:cs="Lato" w:eastAsia="Lato" w:hAnsi="Lato"/>
          <w:color w:val="434343"/>
        </w:rPr>
      </w:pPr>
      <w:r w:rsidDel="00000000" w:rsidR="00000000" w:rsidRPr="00000000">
        <w:rPr>
          <w:rtl w:val="0"/>
        </w:rPr>
      </w:r>
    </w:p>
    <w:p w:rsidR="00000000" w:rsidDel="00000000" w:rsidP="00000000" w:rsidRDefault="00000000" w:rsidRPr="00000000" w14:paraId="00000026">
      <w:pPr>
        <w:rPr>
          <w:rFonts w:ascii="Lato" w:cs="Lato" w:eastAsia="Lato" w:hAnsi="Lato"/>
          <w:color w:val="434343"/>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rPr>
          <w:rFonts w:ascii="Lato" w:cs="Lato" w:eastAsia="Lato" w:hAnsi="Lato"/>
          <w:color w:val="434343"/>
        </w:rPr>
      </w:pPr>
      <w:r w:rsidDel="00000000" w:rsidR="00000000" w:rsidRPr="00000000">
        <w:rPr>
          <w:rtl w:val="0"/>
        </w:rPr>
      </w:r>
    </w:p>
    <w:p w:rsidR="00000000" w:rsidDel="00000000" w:rsidP="00000000" w:rsidRDefault="00000000" w:rsidRPr="00000000" w14:paraId="00000028">
      <w:pPr>
        <w:rPr>
          <w:rFonts w:ascii="Lato" w:cs="Lato" w:eastAsia="Lato" w:hAnsi="Lato"/>
          <w:color w:val="434343"/>
        </w:rPr>
      </w:pPr>
      <w:r w:rsidDel="00000000" w:rsidR="00000000" w:rsidRPr="00000000">
        <w:rPr>
          <w:rFonts w:ascii="Lato" w:cs="Lato" w:eastAsia="Lato" w:hAnsi="Lato"/>
          <w:color w:val="434343"/>
          <w:rtl w:val="0"/>
        </w:rPr>
        <w:t xml:space="preserve">This 30-minute UDL Lesson Glows and Grows Feedback Protocol provides a rapid but effective way to offer teachers feedback on their UDL lessons. It encourages them to focus on the most critical strengths and areas for growth in their instructional plans, fostering continuous improvement in UDL instruction while respecting time constraints.</w:t>
      </w:r>
    </w:p>
    <w:p w:rsidR="00000000" w:rsidDel="00000000" w:rsidP="00000000" w:rsidRDefault="00000000" w:rsidRPr="00000000" w14:paraId="00000029">
      <w:pPr>
        <w:rPr>
          <w:rFonts w:ascii="Lato" w:cs="Lato" w:eastAsia="Lato" w:hAnsi="Lato"/>
          <w:color w:val="434343"/>
        </w:rPr>
      </w:pPr>
      <w:r w:rsidDel="00000000" w:rsidR="00000000" w:rsidRPr="00000000">
        <w:rPr>
          <w:rtl w:val="0"/>
        </w:rPr>
      </w:r>
    </w:p>
    <w:p w:rsidR="00000000" w:rsidDel="00000000" w:rsidP="00000000" w:rsidRDefault="00000000" w:rsidRPr="00000000" w14:paraId="0000002A">
      <w:pPr>
        <w:rPr>
          <w:rFonts w:ascii="Lato" w:cs="Lato" w:eastAsia="Lato" w:hAnsi="Lato"/>
          <w:color w:val="434343"/>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rFonts w:ascii="Lato" w:cs="Lato" w:eastAsia="Lato" w:hAnsi="Lato"/>
        <w:color w:val="36687f"/>
      </w:rPr>
    </w:pPr>
    <w:r w:rsidDel="00000000" w:rsidR="00000000" w:rsidRPr="00000000">
      <w:rPr>
        <w:rFonts w:ascii="Lato" w:cs="Lato" w:eastAsia="Lato" w:hAnsi="Lato"/>
        <w:color w:val="434343"/>
        <w:rtl w:val="0"/>
      </w:rPr>
      <w:t xml:space="preserve">Explore resources, professional development options and more at </w:t>
    </w:r>
    <w:hyperlink r:id="rId1">
      <w:r w:rsidDel="00000000" w:rsidR="00000000" w:rsidRPr="00000000">
        <w:rPr>
          <w:rFonts w:ascii="Lato" w:cs="Lato" w:eastAsia="Lato" w:hAnsi="Lato"/>
          <w:color w:val="36687f"/>
          <w:u w:val="single"/>
          <w:rtl w:val="0"/>
        </w:rPr>
        <w:t xml:space="preserve">NovakEducation.com</w:t>
      </w:r>
    </w:hyperlink>
    <w:r w:rsidDel="00000000" w:rsidR="00000000" w:rsidRPr="00000000">
      <w:rPr>
        <w:rFonts w:ascii="Lato" w:cs="Lato" w:eastAsia="Lato" w:hAnsi="Lato"/>
        <w:color w:val="36687f"/>
        <w:rtl w:val="0"/>
      </w:rPr>
      <w:t xml:space="preserve"> </w:t>
    </w:r>
  </w:p>
  <w:p w:rsidR="00000000" w:rsidDel="00000000" w:rsidP="00000000" w:rsidRDefault="00000000" w:rsidRPr="00000000" w14:paraId="0000002F">
    <w:pPr>
      <w:rPr>
        <w:rFonts w:ascii="Lato" w:cs="Lato" w:eastAsia="Lato" w:hAnsi="Lato"/>
        <w:color w:val="434343"/>
      </w:rPr>
    </w:pPr>
    <w:r w:rsidDel="00000000" w:rsidR="00000000" w:rsidRPr="00000000">
      <w:rPr>
        <w:rFonts w:ascii="Lato" w:cs="Lato" w:eastAsia="Lato" w:hAnsi="Lato"/>
        <w:color w:val="434343"/>
        <w:rtl w:val="0"/>
      </w:rPr>
      <w:t xml:space="preserve">Created by </w:t>
    </w:r>
    <w:hyperlink r:id="rId2">
      <w:r w:rsidDel="00000000" w:rsidR="00000000" w:rsidRPr="00000000">
        <w:rPr>
          <w:rFonts w:ascii="Lato" w:cs="Lato" w:eastAsia="Lato" w:hAnsi="Lato"/>
          <w:color w:val="434343"/>
          <w:u w:val="single"/>
          <w:rtl w:val="0"/>
        </w:rPr>
        <w:t xml:space="preserve">Mirko Chardin</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hd w:fill="ffffff" w:val="clear"/>
      <w:spacing w:line="240" w:lineRule="auto"/>
      <w:rPr>
        <w:rFonts w:ascii="Lato" w:cs="Lato" w:eastAsia="Lato" w:hAnsi="Lato"/>
        <w:color w:val="434343"/>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-933449</wp:posOffset>
              </wp:positionH>
              <wp:positionV relativeFrom="paragraph">
                <wp:posOffset>-457199</wp:posOffset>
              </wp:positionV>
              <wp:extent cx="7796213" cy="190500"/>
              <wp:effectExtent b="0" l="0" r="0" t="0"/>
              <wp:wrapSquare wrapText="bothSides" distB="0" distT="0" distL="0" distR="0"/>
              <wp:docPr id="1" name=""/>
              <a:graphic>
                <a:graphicData uri="http://schemas.microsoft.com/office/word/2010/wordprocessingShape">
                  <wps:wsp>
                    <wps:cNvSpPr/>
                    <wps:cNvPr id="2" name="Shape 2"/>
                    <wps:spPr>
                      <a:xfrm>
                        <a:off x="-39350" y="334375"/>
                        <a:ext cx="6858000" cy="147600"/>
                      </a:xfrm>
                      <a:prstGeom prst="rect">
                        <a:avLst/>
                      </a:prstGeom>
                      <a:solidFill>
                        <a:srgbClr val="B4DC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-933449</wp:posOffset>
              </wp:positionH>
              <wp:positionV relativeFrom="paragraph">
                <wp:posOffset>-457199</wp:posOffset>
              </wp:positionV>
              <wp:extent cx="7796213" cy="19050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96213" cy="190500"/>
                      </a:xfrm>
                      <a:prstGeom prst="rect"/>
                      <a:ln/>
                    </pic:spPr>
                  </pic:pic>
                </a:graphicData>
              </a:graphic>
            </wp:anchor>
          </w:drawing>
        </mc:Fallback>
      </mc:AlternateContent>
    </w:r>
  </w:p>
  <w:p w:rsidR="00000000" w:rsidDel="00000000" w:rsidP="00000000" w:rsidRDefault="00000000" w:rsidRPr="00000000" w14:paraId="0000002C">
    <w:pPr>
      <w:shd w:fill="ffffff" w:val="clear"/>
      <w:spacing w:line="240" w:lineRule="auto"/>
      <w:jc w:val="center"/>
      <w:rPr>
        <w:rFonts w:ascii="Lato" w:cs="Lato" w:eastAsia="Lato" w:hAnsi="Lato"/>
        <w:color w:val="434343"/>
        <w:sz w:val="20"/>
        <w:szCs w:val="20"/>
      </w:rPr>
    </w:pPr>
    <w:hyperlink r:id="rId2">
      <w:r w:rsidDel="00000000" w:rsidR="00000000" w:rsidRPr="00000000">
        <w:rPr>
          <w:rFonts w:ascii="Lato" w:cs="Lato" w:eastAsia="Lato" w:hAnsi="Lato"/>
          <w:color w:val="1155cc"/>
          <w:sz w:val="20"/>
          <w:szCs w:val="20"/>
          <w:u w:val="single"/>
        </w:rPr>
        <w:drawing>
          <wp:inline distB="114300" distT="114300" distL="114300" distR="114300">
            <wp:extent cx="576263" cy="576263"/>
            <wp:effectExtent b="0" l="0" r="0" t="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576263" cy="57626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after="100" w:line="240" w:lineRule="auto"/>
      <w:ind w:firstLine="180"/>
    </w:pPr>
    <w:rPr>
      <w:rFonts w:ascii="Lato" w:cs="Lato" w:eastAsia="Lato" w:hAnsi="Lato"/>
      <w:b w:val="1"/>
      <w:color w:val="36687f"/>
      <w:sz w:val="50"/>
      <w:szCs w:val="50"/>
    </w:rPr>
  </w:style>
  <w:style w:type="paragraph" w:styleId="Heading2">
    <w:name w:val="heading 2"/>
    <w:basedOn w:val="Normal"/>
    <w:next w:val="Normal"/>
    <w:pPr>
      <w:keepNext w:val="1"/>
      <w:keepLines w:val="1"/>
      <w:pBdr>
        <w:top w:color="auto" w:space="0" w:sz="0" w:val="none"/>
        <w:bottom w:color="auto" w:space="0" w:sz="0" w:val="none"/>
        <w:right w:color="auto" w:space="0" w:sz="0" w:val="none"/>
        <w:between w:color="auto" w:space="0" w:sz="0" w:val="none"/>
      </w:pBdr>
      <w:shd w:fill="ffffff" w:val="clear"/>
      <w:spacing w:after="100" w:line="240" w:lineRule="auto"/>
    </w:pPr>
    <w:rPr>
      <w:rFonts w:ascii="Lato" w:cs="Lato" w:eastAsia="Lato" w:hAnsi="Lato"/>
      <w:b w:val="1"/>
      <w:color w:val="7c1366"/>
      <w:sz w:val="36"/>
      <w:szCs w:val="36"/>
    </w:rPr>
  </w:style>
  <w:style w:type="paragraph" w:styleId="Heading3">
    <w:name w:val="heading 3"/>
    <w:basedOn w:val="Normal"/>
    <w:next w:val="Normal"/>
    <w:pPr>
      <w:keepNext w:val="1"/>
      <w:keepLines w:val="1"/>
      <w:pBdr>
        <w:top w:color="auto" w:space="0" w:sz="0" w:val="none"/>
        <w:bottom w:color="auto" w:space="0" w:sz="0" w:val="none"/>
        <w:right w:color="auto" w:space="0" w:sz="0" w:val="none"/>
        <w:between w:color="auto" w:space="0" w:sz="0" w:val="none"/>
      </w:pBdr>
      <w:spacing w:after="100" w:line="240" w:lineRule="auto"/>
    </w:pPr>
    <w:rPr>
      <w:rFonts w:ascii="Lato" w:cs="Lato" w:eastAsia="Lato" w:hAnsi="Lato"/>
      <w:b w:val="1"/>
      <w:color w:val="30826e"/>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novakeducation.com/professional-development" TargetMode="External"/><Relationship Id="rId2" Type="http://schemas.openxmlformats.org/officeDocument/2006/relationships/hyperlink" Target="https://www.novakeducation.com/mirko-char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www.novakeducation.com/professional-development"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