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ind w:left="0" w:firstLine="0"/>
        <w:jc w:val="center"/>
        <w:rPr/>
      </w:pPr>
      <w:bookmarkStart w:colFirst="0" w:colLast="0" w:name="_8lztbkmxhsr3" w:id="0"/>
      <w:bookmarkEnd w:id="0"/>
      <w:r w:rsidDel="00000000" w:rsidR="00000000" w:rsidRPr="00000000">
        <w:rPr>
          <w:rtl w:val="0"/>
        </w:rPr>
        <w:t xml:space="preserve">3 B Conversation BINGO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the conversation starters below to have a conversation with another person in the room.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Ask a person a question in one of the boxes below.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Place their name in the box of the question they answered. A person can ONLY be used once!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Bingo can be scored (diagonally, horizontally, or vertically)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0" w:beforeAutospacing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Practice the 3 B’s: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  <w:r w:rsidDel="00000000" w:rsidR="00000000" w:rsidRPr="00000000">
        <w:rPr>
          <w:sz w:val="20"/>
          <w:szCs w:val="20"/>
          <w:rtl w:val="0"/>
        </w:rPr>
        <w:t xml:space="preserve">e respectful,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  <w:r w:rsidDel="00000000" w:rsidR="00000000" w:rsidRPr="00000000">
        <w:rPr>
          <w:sz w:val="20"/>
          <w:szCs w:val="20"/>
          <w:rtl w:val="0"/>
        </w:rPr>
        <w:t xml:space="preserve">e safe,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  <w:r w:rsidDel="00000000" w:rsidR="00000000" w:rsidRPr="00000000">
        <w:rPr>
          <w:sz w:val="20"/>
          <w:szCs w:val="20"/>
          <w:rtl w:val="0"/>
        </w:rPr>
        <w:t xml:space="preserve">e responsible </w:t>
      </w:r>
    </w:p>
    <w:p w:rsidR="00000000" w:rsidDel="00000000" w:rsidP="00000000" w:rsidRDefault="00000000" w:rsidRPr="00000000" w14:paraId="00000008">
      <w:pPr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aea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widowControl w:val="0"/>
              <w:spacing w:after="0" w:before="0" w:lineRule="auto"/>
              <w:ind w:left="0" w:firstLine="0"/>
              <w:jc w:val="center"/>
              <w:rPr>
                <w:color w:val="434343"/>
              </w:rPr>
            </w:pPr>
            <w:bookmarkStart w:colFirst="0" w:colLast="0" w:name="_rsw1aqw397m" w:id="1"/>
            <w:bookmarkEnd w:id="1"/>
            <w:r w:rsidDel="00000000" w:rsidR="00000000" w:rsidRPr="00000000">
              <w:rPr>
                <w:color w:val="434343"/>
                <w:rtl w:val="0"/>
              </w:rPr>
              <w:t xml:space="preserve">B</w:t>
            </w:r>
          </w:p>
        </w:tc>
        <w:tc>
          <w:tcPr>
            <w:shd w:fill="daea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widowControl w:val="0"/>
              <w:spacing w:after="0" w:before="0" w:lineRule="auto"/>
              <w:ind w:left="0" w:firstLine="0"/>
              <w:jc w:val="center"/>
              <w:rPr>
                <w:color w:val="434343"/>
              </w:rPr>
            </w:pPr>
            <w:bookmarkStart w:colFirst="0" w:colLast="0" w:name="_gvuvr7hhizaj" w:id="2"/>
            <w:bookmarkEnd w:id="2"/>
            <w:r w:rsidDel="00000000" w:rsidR="00000000" w:rsidRPr="00000000">
              <w:rPr>
                <w:color w:val="434343"/>
                <w:rtl w:val="0"/>
              </w:rPr>
              <w:t xml:space="preserve">I</w:t>
            </w:r>
          </w:p>
        </w:tc>
        <w:tc>
          <w:tcPr>
            <w:shd w:fill="daea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widowControl w:val="0"/>
              <w:spacing w:after="0" w:before="0" w:lineRule="auto"/>
              <w:ind w:left="0" w:firstLine="0"/>
              <w:jc w:val="center"/>
              <w:rPr>
                <w:color w:val="434343"/>
              </w:rPr>
            </w:pPr>
            <w:bookmarkStart w:colFirst="0" w:colLast="0" w:name="_m8k47nh3frtc" w:id="3"/>
            <w:bookmarkEnd w:id="3"/>
            <w:r w:rsidDel="00000000" w:rsidR="00000000" w:rsidRPr="00000000">
              <w:rPr>
                <w:color w:val="434343"/>
                <w:rtl w:val="0"/>
              </w:rPr>
              <w:t xml:space="preserve">N</w:t>
            </w:r>
          </w:p>
        </w:tc>
        <w:tc>
          <w:tcPr>
            <w:shd w:fill="daea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1"/>
              <w:widowControl w:val="0"/>
              <w:spacing w:after="0" w:before="0" w:lineRule="auto"/>
              <w:ind w:left="0" w:firstLine="0"/>
              <w:jc w:val="center"/>
              <w:rPr>
                <w:color w:val="434343"/>
              </w:rPr>
            </w:pPr>
            <w:bookmarkStart w:colFirst="0" w:colLast="0" w:name="_5n9k3rtz09sy" w:id="4"/>
            <w:bookmarkEnd w:id="4"/>
            <w:r w:rsidDel="00000000" w:rsidR="00000000" w:rsidRPr="00000000">
              <w:rPr>
                <w:color w:val="434343"/>
                <w:rtl w:val="0"/>
              </w:rPr>
              <w:t xml:space="preserve">G</w:t>
            </w:r>
          </w:p>
        </w:tc>
        <w:tc>
          <w:tcPr>
            <w:shd w:fill="daea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widowControl w:val="0"/>
              <w:spacing w:after="0" w:before="0" w:lineRule="auto"/>
              <w:ind w:left="0" w:firstLine="0"/>
              <w:jc w:val="center"/>
              <w:rPr>
                <w:color w:val="434343"/>
              </w:rPr>
            </w:pPr>
            <w:bookmarkStart w:colFirst="0" w:colLast="0" w:name="_w4s1r7wwjegs" w:id="5"/>
            <w:bookmarkEnd w:id="5"/>
            <w:r w:rsidDel="00000000" w:rsidR="00000000" w:rsidRPr="00000000">
              <w:rPr>
                <w:color w:val="434343"/>
                <w:rtl w:val="0"/>
              </w:rPr>
              <w:t xml:space="preserve">O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a goal you have for yourself this year?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Where do you want to travel?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are you grateful for?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that amazes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you will never forget?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has been an important lesson in your life?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the most delicious food you have ever had?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do you hope for in the future?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are you most proud of?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that you have always wanted to try?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another career you would enjoy besides teaching?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that is easy for you now, but used to be difficult?</w:t>
            </w:r>
          </w:p>
        </w:tc>
        <w:tc>
          <w:tcPr>
            <w:shd w:fill="daea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Free Space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Choose a topic of your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the most meaningful compliment you have ever received?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you will not eat? Why?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a talent or skill you have?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your favorite conversation topic?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your most prized possession?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do others most remember about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was a dream you had in childhood?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Who is the most famous person you have ever met?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a situation that scares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funny that happened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is something others like that you don’t?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What would you like to do during retirement?</w:t>
            </w:r>
          </w:p>
        </w:tc>
      </w:tr>
    </w:tbl>
    <w:p w:rsidR="00000000" w:rsidDel="00000000" w:rsidP="00000000" w:rsidRDefault="00000000" w:rsidRPr="00000000" w14:paraId="00000028">
      <w:pPr>
        <w:spacing w:after="0" w:before="0" w:line="27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  <w:font w:name="Quicksand Medium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left="0" w:firstLine="0"/>
      <w:rPr>
        <w:sz w:val="18"/>
        <w:szCs w:val="18"/>
      </w:rPr>
    </w:pPr>
    <w:hyperlink r:id="rId1">
      <w:r w:rsidDel="00000000" w:rsidR="00000000" w:rsidRPr="00000000">
        <w:rPr>
          <w:sz w:val="18"/>
          <w:szCs w:val="18"/>
          <w:u w:val="single"/>
          <w:rtl w:val="0"/>
        </w:rPr>
        <w:t xml:space="preserve">NovakEducation.com</w:t>
      </w:r>
    </w:hyperlink>
    <w:r w:rsidDel="00000000" w:rsidR="00000000" w:rsidRPr="00000000">
      <w:rPr>
        <w:sz w:val="18"/>
        <w:szCs w:val="18"/>
        <w:rtl w:val="0"/>
      </w:rPr>
      <w:t xml:space="preserve"> | </w:t>
    </w:r>
    <w:hyperlink r:id="rId2">
      <w:r w:rsidDel="00000000" w:rsidR="00000000" w:rsidRPr="00000000">
        <w:rPr>
          <w:sz w:val="18"/>
          <w:szCs w:val="18"/>
          <w:u w:val="single"/>
          <w:rtl w:val="0"/>
        </w:rPr>
        <w:t xml:space="preserve">Adapted by Matt Bergman from Kendra Bostick and Bryn Lottig’s 3 B’s Bingo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ind w:left="0" w:firstLine="0"/>
      <w:rPr>
        <w:color w:val="57859b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ind w:lef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67638" cy="40479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75" y="226200"/>
                        <a:ext cx="6746700" cy="336300"/>
                      </a:xfrm>
                      <a:prstGeom prst="rect">
                        <a:avLst/>
                      </a:prstGeom>
                      <a:solidFill>
                        <a:srgbClr val="B4DCD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67638" cy="404792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4047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434343"/>
        <w:sz w:val="22"/>
        <w:szCs w:val="22"/>
        <w:lang w:val="en"/>
      </w:rPr>
    </w:rPrDefault>
    <w:pPrDefault>
      <w:pPr>
        <w:spacing w:after="160" w:before="200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7b2267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Quicksand Medium" w:cs="Quicksand Medium" w:eastAsia="Quicksand Medium" w:hAnsi="Quicksand Medium"/>
      <w:color w:val="3d99a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auto" w:val="clear"/>
      <w:spacing w:after="200" w:line="240" w:lineRule="auto"/>
    </w:pPr>
    <w:rPr>
      <w:rFonts w:ascii="Quicksand" w:cs="Quicksand" w:eastAsia="Quicksand" w:hAnsi="Quicksand"/>
      <w:b w:val="1"/>
      <w:color w:val="ed2f6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color w:val="e8a50f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Relationship Id="rId7" Type="http://schemas.openxmlformats.org/officeDocument/2006/relationships/font" Target="fonts/QuicksandMedium-regular.ttf"/><Relationship Id="rId8" Type="http://schemas.openxmlformats.org/officeDocument/2006/relationships/font" Target="fonts/QuicksandMedium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novakeducation.com" TargetMode="External"/><Relationship Id="rId2" Type="http://schemas.openxmlformats.org/officeDocument/2006/relationships/hyperlink" Target="https://www.kikoriapp.com/post/4-back-to-school-sel-bingo-gam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